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471" w:rsidRDefault="00567471" w:rsidP="00C13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567471" w:rsidRDefault="00567471" w:rsidP="00C13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71">
        <w:rPr>
          <w:rFonts w:ascii="Times New Roman" w:hAnsi="Times New Roman" w:cs="Times New Roman"/>
          <w:b/>
          <w:sz w:val="28"/>
          <w:szCs w:val="28"/>
        </w:rPr>
        <w:t>Бюджетного учреждения Ханты-Мансийского автономного округа – Югры «Няганский театр юного зрителя»</w:t>
      </w:r>
    </w:p>
    <w:p w:rsidR="00567471" w:rsidRDefault="00567471" w:rsidP="00C13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71A" w:rsidRPr="001B460C" w:rsidRDefault="0063371A" w:rsidP="005674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 xml:space="preserve">Няганский </w:t>
      </w:r>
      <w:r w:rsidR="00567471">
        <w:rPr>
          <w:rFonts w:ascii="Times New Roman" w:hAnsi="Times New Roman" w:cs="Times New Roman"/>
          <w:sz w:val="28"/>
          <w:szCs w:val="28"/>
        </w:rPr>
        <w:t>театр юного зрителя (далее – ТЮЗ)</w:t>
      </w:r>
      <w:r w:rsidRPr="001B460C">
        <w:rPr>
          <w:rFonts w:ascii="Times New Roman" w:hAnsi="Times New Roman" w:cs="Times New Roman"/>
          <w:sz w:val="28"/>
          <w:szCs w:val="28"/>
        </w:rPr>
        <w:t xml:space="preserve"> – сердце города</w:t>
      </w:r>
      <w:r w:rsidR="00567471">
        <w:rPr>
          <w:rFonts w:ascii="Times New Roman" w:hAnsi="Times New Roman" w:cs="Times New Roman"/>
          <w:sz w:val="28"/>
          <w:szCs w:val="28"/>
        </w:rPr>
        <w:t>.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Идентификация Югры как региона, как правило, сводится к нефти. Однако край обладает еще и большим культурным потенциалом. Няганский ТЮЗ – заметное явление не только в театральной жизни Ханты-Мансийского автономного округа, но и России в целом. За 27 лет своего существования театр выпустил 141 спектакль и принял участие более, чем в 45 фестивалях.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 xml:space="preserve">ТЮЗ в Нягани – не просто театр, а культурное место притяжения для горожан. Формирование художественной политики театра и его руководство строится на неравнодушии и искренней заинтересованности в развитии культурной жизни нашего региона. Отсюда и жанровое разнообразие репертуара, включающего в себя как спектакли по классике, так и по современной литературе. Театр активно осваивает жанр бэби-театра, привлекая в театр самых маленьких зрителей. Один из таких спектаклей – «Муха-Цокотуха» вошел в специальную программу «Золотой Маски» Детский 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Weekend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>, и был показ в марте 2020 года в филиале театра имени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А.С</w:t>
      </w:r>
      <w:r w:rsidR="001B460C" w:rsidRPr="001B460C">
        <w:rPr>
          <w:rFonts w:ascii="Times New Roman" w:hAnsi="Times New Roman" w:cs="Times New Roman"/>
          <w:sz w:val="28"/>
          <w:szCs w:val="28"/>
        </w:rPr>
        <w:t>.</w:t>
      </w:r>
      <w:r w:rsidRPr="001B460C">
        <w:rPr>
          <w:rFonts w:ascii="Times New Roman" w:hAnsi="Times New Roman" w:cs="Times New Roman"/>
          <w:sz w:val="28"/>
          <w:szCs w:val="28"/>
        </w:rPr>
        <w:t xml:space="preserve"> Пушкина, в городе Москва. Взрослый репертуар представлен и классикой – Бунин, Островский, Шекспир, Пушкин – и новыми для российского театра текстами. Так, в 2018 году вышел спектакль «Наш класс», ставший в 2019 году лучшим спектаклем фестиваля театров малых городов, и в апреле 2020 года планировался показ спектакля на площадке Театра Наций в городе Москва. 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В 2017 году впервые в Югре была организована драматургическая лаборатория для подростков «Я есть!». Пьесы, написанные детьми под руководством опытных драматургов, легли в основу спектакля «Я есть!».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 xml:space="preserve">Он получил гран-при фестиваля «Маленький сложный человек» в Санкт-Петербурге, а также был включен в список самых заметных премьер сезона (2017-2018) «Золотой Маски». 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lastRenderedPageBreak/>
        <w:t>Театр выходит за пределы своего пространства, организовывая театрализованные представления, а также активно гастролируя на площадках Югры (в среднем 15 спектаклей в год и до 3000 зрителей). В рамках проекта «Театр и школа» проводятся читки и театральные уроки. Про Нягань сегодня знают люди в разных уголках страны. Благодаря театру для них Югра – не только нефтяная столица, но и край счастливого детства. Няганский театр юного зрителя - единственный театр в г. Нягани и всего левобережья Оби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и считается одним из лучших театров юного зрителя в РФ.</w:t>
      </w:r>
    </w:p>
    <w:p w:rsidR="0063371A" w:rsidRPr="001B460C" w:rsidRDefault="0063371A" w:rsidP="00567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Капитальный ремонт основного здания, осуществлялся с 2006 года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 xml:space="preserve">до 2013 года. Заказчиком капитального ремонта выступало Казенное учреждение Ханты-Мансийского автономного округа </w:t>
      </w:r>
      <w:r w:rsidR="00567471">
        <w:rPr>
          <w:rFonts w:ascii="Times New Roman" w:hAnsi="Times New Roman" w:cs="Times New Roman"/>
          <w:sz w:val="28"/>
          <w:szCs w:val="28"/>
        </w:rPr>
        <w:t>–</w:t>
      </w:r>
      <w:r w:rsidRPr="001B460C">
        <w:rPr>
          <w:rFonts w:ascii="Times New Roman" w:hAnsi="Times New Roman" w:cs="Times New Roman"/>
          <w:sz w:val="28"/>
          <w:szCs w:val="28"/>
        </w:rPr>
        <w:t xml:space="preserve"> Югры «Управление капитального ремонта», подрядчик ООО «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Михалыч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». В </w:t>
      </w:r>
      <w:proofErr w:type="gramStart"/>
      <w:r w:rsidRPr="001B460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1B460C">
        <w:rPr>
          <w:rFonts w:ascii="Times New Roman" w:hAnsi="Times New Roman" w:cs="Times New Roman"/>
          <w:sz w:val="28"/>
          <w:szCs w:val="28"/>
        </w:rPr>
        <w:t xml:space="preserve"> капитального ремонта был надстроен третий этаж и площадь здания увеличилась в два раза с 2232,3 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. до 4346,6 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>. Работы не были завершены в полном объеме и здание не введено в эксплуатацию. Подрядчик не выполнил работы в установленный контрактом срок, в связи с чем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за нарушение сроков строительства, по решению арбитражного суда Ханты-Мансийского автономного округа-Югры, был обязан выплатить неустойку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в размере 248</w:t>
      </w:r>
      <w:r w:rsidR="001B460C" w:rsidRPr="001B460C">
        <w:rPr>
          <w:rFonts w:ascii="Times New Roman" w:hAnsi="Times New Roman" w:cs="Times New Roman"/>
          <w:sz w:val="28"/>
          <w:szCs w:val="28"/>
        </w:rPr>
        <w:t> </w:t>
      </w:r>
      <w:r w:rsidRPr="001B460C">
        <w:rPr>
          <w:rFonts w:ascii="Times New Roman" w:hAnsi="Times New Roman" w:cs="Times New Roman"/>
          <w:sz w:val="28"/>
          <w:szCs w:val="28"/>
        </w:rPr>
        <w:t>670</w:t>
      </w:r>
      <w:r w:rsidR="001B460C" w:rsidRPr="001B460C">
        <w:rPr>
          <w:rFonts w:ascii="Times New Roman" w:hAnsi="Times New Roman" w:cs="Times New Roman"/>
          <w:sz w:val="28"/>
          <w:szCs w:val="28"/>
        </w:rPr>
        <w:t> </w:t>
      </w:r>
      <w:r w:rsidRPr="001B460C">
        <w:rPr>
          <w:rFonts w:ascii="Times New Roman" w:hAnsi="Times New Roman" w:cs="Times New Roman"/>
          <w:sz w:val="28"/>
          <w:szCs w:val="28"/>
        </w:rPr>
        <w:t>263,80 (двести сорок восемь миллионов шестьсот семьдесят тысяч двести шестьдесят три) рубля 80 копеек, в бюджет автономного округа. По итогу деятельности на объекте ООО «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Михалыч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>» были возбуждены уголовные дела, фигурантами которых стали руководящие работники Подрядчика.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В мае 2011 года здание театра было закрыто для зрителей. До июня 2014 года показ спектаклей театра осуществлялся на выезде в ДК города Нягань</w:t>
      </w:r>
      <w:r w:rsidR="00567471">
        <w:rPr>
          <w:rFonts w:ascii="Times New Roman" w:hAnsi="Times New Roman" w:cs="Times New Roman"/>
          <w:sz w:val="28"/>
          <w:szCs w:val="28"/>
        </w:rPr>
        <w:t xml:space="preserve"> </w:t>
      </w:r>
      <w:r w:rsidRPr="001B460C">
        <w:rPr>
          <w:rFonts w:ascii="Times New Roman" w:hAnsi="Times New Roman" w:cs="Times New Roman"/>
          <w:sz w:val="28"/>
          <w:szCs w:val="28"/>
        </w:rPr>
        <w:t>и на гастролях в городах округа.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 xml:space="preserve">С 2014 года деятельность БУ «Няганский театр юного зрителя» осуществляется в приспособленном здании, находящемся в муниципальной собственности, которое изначально предназначалось для оказания общеобразовательных услуг. Здание 80-х годов постройки, деревянное, </w:t>
      </w:r>
      <w:r w:rsidRPr="001B460C">
        <w:rPr>
          <w:rFonts w:ascii="Times New Roman" w:hAnsi="Times New Roman" w:cs="Times New Roman"/>
          <w:sz w:val="28"/>
          <w:szCs w:val="28"/>
        </w:rPr>
        <w:lastRenderedPageBreak/>
        <w:t xml:space="preserve">площадью 1430 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., зрительный зал адаптированный из спортивного зала, вмещает в себя 60 зрителей. 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11 января 2014 года по итогам</w:t>
      </w:r>
      <w:r w:rsidR="005B17F4" w:rsidRPr="001B460C">
        <w:rPr>
          <w:rFonts w:ascii="Times New Roman" w:hAnsi="Times New Roman" w:cs="Times New Roman"/>
          <w:sz w:val="28"/>
          <w:szCs w:val="28"/>
        </w:rPr>
        <w:t xml:space="preserve"> совещания о проблемных вопросах</w:t>
      </w:r>
      <w:r w:rsidRPr="001B460C">
        <w:rPr>
          <w:rFonts w:ascii="Times New Roman" w:hAnsi="Times New Roman" w:cs="Times New Roman"/>
          <w:sz w:val="28"/>
          <w:szCs w:val="28"/>
        </w:rPr>
        <w:t>, касающихся здания театра, был утвержден перечень поручений Губернатора Ханты-Мансийского автономного округа-Югры Н.В. Комаровой,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во исполнение которы</w:t>
      </w:r>
      <w:r w:rsidR="005B17F4" w:rsidRPr="001B460C">
        <w:rPr>
          <w:rFonts w:ascii="Times New Roman" w:hAnsi="Times New Roman" w:cs="Times New Roman"/>
          <w:sz w:val="28"/>
          <w:szCs w:val="28"/>
        </w:rPr>
        <w:t xml:space="preserve">х, </w:t>
      </w:r>
      <w:proofErr w:type="spellStart"/>
      <w:r w:rsidR="005B17F4" w:rsidRPr="001B460C">
        <w:rPr>
          <w:rFonts w:ascii="Times New Roman" w:hAnsi="Times New Roman" w:cs="Times New Roman"/>
          <w:sz w:val="28"/>
          <w:szCs w:val="28"/>
        </w:rPr>
        <w:t>Депстроем</w:t>
      </w:r>
      <w:proofErr w:type="spellEnd"/>
      <w:r w:rsidR="005B17F4" w:rsidRPr="001B460C">
        <w:rPr>
          <w:rFonts w:ascii="Times New Roman" w:hAnsi="Times New Roman" w:cs="Times New Roman"/>
          <w:sz w:val="28"/>
          <w:szCs w:val="28"/>
        </w:rPr>
        <w:t xml:space="preserve"> Югры и </w:t>
      </w:r>
      <w:proofErr w:type="spellStart"/>
      <w:r w:rsidR="005B17F4" w:rsidRPr="001B460C">
        <w:rPr>
          <w:rFonts w:ascii="Times New Roman" w:hAnsi="Times New Roman" w:cs="Times New Roman"/>
          <w:sz w:val="28"/>
          <w:szCs w:val="28"/>
        </w:rPr>
        <w:t>Депкультуры</w:t>
      </w:r>
      <w:proofErr w:type="spellEnd"/>
      <w:r w:rsidR="005B17F4" w:rsidRPr="001B460C">
        <w:rPr>
          <w:rFonts w:ascii="Times New Roman" w:hAnsi="Times New Roman" w:cs="Times New Roman"/>
          <w:sz w:val="28"/>
          <w:szCs w:val="28"/>
        </w:rPr>
        <w:t xml:space="preserve"> </w:t>
      </w:r>
      <w:r w:rsidRPr="001B460C">
        <w:rPr>
          <w:rFonts w:ascii="Times New Roman" w:hAnsi="Times New Roman" w:cs="Times New Roman"/>
          <w:sz w:val="28"/>
          <w:szCs w:val="28"/>
        </w:rPr>
        <w:t>Югры, была разработана дорожная карта (план мероприятий) по проектированию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 xml:space="preserve">и строительству объекта «Реконструкция здания ДК «Геолог». 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В июне 2015 года по государственному контракту проводилось комплексное обследование и инженерные изыскания здания театра.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В результате выполненных работ ООО «РЦСИ «АРТЕЛЬ» выдало положительное заключение, указав, что фундаменты, стены, металлический каркас, кровля и перекрытия здания работоспособны. Угроза обрушения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и угроза жизни и здоровью окружающих отсутствует.</w:t>
      </w:r>
    </w:p>
    <w:p w:rsidR="0063371A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 xml:space="preserve">21 июня 2016 года 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Депстроем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 Югры была утверждена дорожная карта по проектированию и строительству объекта «Реконструкция здания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ДК «Геолог». В соответствии с которой сдача объекта в эксплуатацию планировалась в декабре 2020 года.</w:t>
      </w:r>
      <w:r w:rsidR="005B17F4" w:rsidRPr="001B460C">
        <w:rPr>
          <w:rFonts w:ascii="Times New Roman" w:hAnsi="Times New Roman" w:cs="Times New Roman"/>
          <w:sz w:val="28"/>
          <w:szCs w:val="28"/>
        </w:rPr>
        <w:t xml:space="preserve"> Заказчиком проектных работ является Управление капитального строительства автономного округа (далее – УКС Югры).</w:t>
      </w:r>
    </w:p>
    <w:p w:rsidR="005B17F4" w:rsidRPr="001B460C" w:rsidRDefault="0063371A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В сентябре 2016 года подрядная организация ООО «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Стройсервис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» приступила к выполнению работ по проектированию объекта. Проект с учетом проведения экспертизы, должен быть выполнен в ноябре 2017 года. </w:t>
      </w:r>
    </w:p>
    <w:p w:rsidR="0063371A" w:rsidRPr="001B460C" w:rsidRDefault="00790F1B" w:rsidP="00790F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t>С</w:t>
      </w:r>
      <w:r w:rsidR="0063371A" w:rsidRPr="001B460C">
        <w:rPr>
          <w:rFonts w:ascii="Times New Roman" w:hAnsi="Times New Roman" w:cs="Times New Roman"/>
          <w:sz w:val="28"/>
          <w:szCs w:val="28"/>
        </w:rPr>
        <w:t xml:space="preserve"> начала выполнения работ Подрядчик зарекомендовал себя как некомпетентная и не профессиональная проектная организация, не имеющая опыта выполнения проектных работ на аналогичных объектах, проектная документация выполнялась непрофессионально, без учета специфики объекта реконструкции, о чем администрация театра уведомила </w:t>
      </w:r>
      <w:proofErr w:type="spellStart"/>
      <w:r w:rsidR="0063371A" w:rsidRPr="001B460C">
        <w:rPr>
          <w:rFonts w:ascii="Times New Roman" w:hAnsi="Times New Roman" w:cs="Times New Roman"/>
          <w:sz w:val="28"/>
          <w:szCs w:val="28"/>
        </w:rPr>
        <w:t>Депстрой</w:t>
      </w:r>
      <w:proofErr w:type="spellEnd"/>
      <w:r w:rsidR="0063371A" w:rsidRPr="001B460C">
        <w:rPr>
          <w:rFonts w:ascii="Times New Roman" w:hAnsi="Times New Roman" w:cs="Times New Roman"/>
          <w:sz w:val="28"/>
          <w:szCs w:val="28"/>
        </w:rPr>
        <w:t xml:space="preserve"> Югры</w:t>
      </w:r>
      <w:r w:rsidR="00567471">
        <w:rPr>
          <w:rFonts w:ascii="Times New Roman" w:hAnsi="Times New Roman" w:cs="Times New Roman"/>
          <w:sz w:val="28"/>
          <w:szCs w:val="28"/>
        </w:rPr>
        <w:t xml:space="preserve"> </w:t>
      </w:r>
      <w:r w:rsidR="0063371A" w:rsidRPr="001B460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3371A" w:rsidRPr="001B460C">
        <w:rPr>
          <w:rFonts w:ascii="Times New Roman" w:hAnsi="Times New Roman" w:cs="Times New Roman"/>
          <w:sz w:val="28"/>
          <w:szCs w:val="28"/>
        </w:rPr>
        <w:t>Депимущество</w:t>
      </w:r>
      <w:proofErr w:type="spellEnd"/>
      <w:r w:rsidR="0063371A" w:rsidRPr="001B460C">
        <w:rPr>
          <w:rFonts w:ascii="Times New Roman" w:hAnsi="Times New Roman" w:cs="Times New Roman"/>
          <w:sz w:val="28"/>
          <w:szCs w:val="28"/>
        </w:rPr>
        <w:t xml:space="preserve"> Югры и просила усилить </w:t>
      </w:r>
      <w:proofErr w:type="gramStart"/>
      <w:r w:rsidR="0063371A" w:rsidRPr="001B46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3371A" w:rsidRPr="001B460C">
        <w:rPr>
          <w:rFonts w:ascii="Times New Roman" w:hAnsi="Times New Roman" w:cs="Times New Roman"/>
          <w:sz w:val="28"/>
          <w:szCs w:val="28"/>
        </w:rPr>
        <w:t xml:space="preserve"> выполнением проектных работ. </w:t>
      </w:r>
    </w:p>
    <w:p w:rsidR="00AB1E28" w:rsidRPr="001B460C" w:rsidRDefault="0063371A" w:rsidP="00567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C">
        <w:rPr>
          <w:rFonts w:ascii="Times New Roman" w:hAnsi="Times New Roman" w:cs="Times New Roman"/>
          <w:sz w:val="28"/>
          <w:szCs w:val="28"/>
        </w:rPr>
        <w:lastRenderedPageBreak/>
        <w:t>В мае 2018 года договор с ООО «</w:t>
      </w:r>
      <w:proofErr w:type="spellStart"/>
      <w:r w:rsidRPr="001B460C">
        <w:rPr>
          <w:rFonts w:ascii="Times New Roman" w:hAnsi="Times New Roman" w:cs="Times New Roman"/>
          <w:sz w:val="28"/>
          <w:szCs w:val="28"/>
        </w:rPr>
        <w:t>Стройсервис</w:t>
      </w:r>
      <w:proofErr w:type="spellEnd"/>
      <w:r w:rsidRPr="001B460C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1B460C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1B460C">
        <w:rPr>
          <w:rFonts w:ascii="Times New Roman" w:hAnsi="Times New Roman" w:cs="Times New Roman"/>
          <w:sz w:val="28"/>
          <w:szCs w:val="28"/>
        </w:rPr>
        <w:t xml:space="preserve"> расторгнут.</w:t>
      </w:r>
      <w:r w:rsidR="00567471">
        <w:rPr>
          <w:rFonts w:ascii="Times New Roman" w:hAnsi="Times New Roman" w:cs="Times New Roman"/>
          <w:sz w:val="28"/>
          <w:szCs w:val="28"/>
        </w:rPr>
        <w:t xml:space="preserve"> </w:t>
      </w:r>
      <w:r w:rsidR="00567471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>В настоящее время для поддержания здания театра до передачи его</w:t>
      </w:r>
      <w:r w:rsidR="00C13E63">
        <w:rPr>
          <w:rFonts w:ascii="Times New Roman" w:hAnsi="Times New Roman" w:cs="Times New Roman"/>
          <w:sz w:val="28"/>
          <w:szCs w:val="28"/>
        </w:rPr>
        <w:br/>
      </w:r>
      <w:r w:rsidRPr="001B460C">
        <w:rPr>
          <w:rFonts w:ascii="Times New Roman" w:hAnsi="Times New Roman" w:cs="Times New Roman"/>
          <w:sz w:val="28"/>
          <w:szCs w:val="28"/>
        </w:rPr>
        <w:t xml:space="preserve">на реконструкцию, требуются финансовые вливания порядка одного миллиона рублей. </w:t>
      </w:r>
    </w:p>
    <w:sectPr w:rsidR="00AB1E28" w:rsidRPr="001B46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8F" w:rsidRDefault="0056668F" w:rsidP="000D0A64">
      <w:pPr>
        <w:spacing w:after="0" w:line="240" w:lineRule="auto"/>
      </w:pPr>
      <w:r>
        <w:separator/>
      </w:r>
    </w:p>
  </w:endnote>
  <w:endnote w:type="continuationSeparator" w:id="0">
    <w:p w:rsidR="0056668F" w:rsidRDefault="0056668F" w:rsidP="000D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2" w:rsidRDefault="00A41C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5329030"/>
      <w:docPartObj>
        <w:docPartGallery w:val="Page Numbers (Bottom of Page)"/>
        <w:docPartUnique/>
      </w:docPartObj>
    </w:sdtPr>
    <w:sdtEndPr/>
    <w:sdtContent>
      <w:p w:rsidR="000D0A64" w:rsidRDefault="000D0A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C12">
          <w:rPr>
            <w:noProof/>
          </w:rPr>
          <w:t>2</w:t>
        </w:r>
        <w:r>
          <w:fldChar w:fldCharType="end"/>
        </w:r>
      </w:p>
    </w:sdtContent>
  </w:sdt>
  <w:p w:rsidR="000D0A64" w:rsidRDefault="000D0A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2" w:rsidRDefault="00A41C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8F" w:rsidRDefault="0056668F" w:rsidP="000D0A64">
      <w:pPr>
        <w:spacing w:after="0" w:line="240" w:lineRule="auto"/>
      </w:pPr>
      <w:r>
        <w:separator/>
      </w:r>
    </w:p>
  </w:footnote>
  <w:footnote w:type="continuationSeparator" w:id="0">
    <w:p w:rsidR="0056668F" w:rsidRDefault="0056668F" w:rsidP="000D0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2" w:rsidRDefault="00A41C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2" w:rsidRDefault="00A41C1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2" w:rsidRDefault="00A41C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CF"/>
    <w:rsid w:val="000758CF"/>
    <w:rsid w:val="000D0A64"/>
    <w:rsid w:val="001B460C"/>
    <w:rsid w:val="0056668F"/>
    <w:rsid w:val="00567471"/>
    <w:rsid w:val="005A19D0"/>
    <w:rsid w:val="005B17F4"/>
    <w:rsid w:val="005D5D66"/>
    <w:rsid w:val="0063371A"/>
    <w:rsid w:val="00790F1B"/>
    <w:rsid w:val="007C7315"/>
    <w:rsid w:val="00986F22"/>
    <w:rsid w:val="00A41C12"/>
    <w:rsid w:val="00AB1E28"/>
    <w:rsid w:val="00B17B87"/>
    <w:rsid w:val="00C13E63"/>
    <w:rsid w:val="00E5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0A64"/>
  </w:style>
  <w:style w:type="paragraph" w:styleId="a5">
    <w:name w:val="footer"/>
    <w:basedOn w:val="a"/>
    <w:link w:val="a6"/>
    <w:uiPriority w:val="99"/>
    <w:unhideWhenUsed/>
    <w:rsid w:val="000D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0A64"/>
  </w:style>
  <w:style w:type="paragraph" w:styleId="a7">
    <w:name w:val="Balloon Text"/>
    <w:basedOn w:val="a"/>
    <w:link w:val="a8"/>
    <w:uiPriority w:val="99"/>
    <w:semiHidden/>
    <w:unhideWhenUsed/>
    <w:rsid w:val="00A4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C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0A64"/>
  </w:style>
  <w:style w:type="paragraph" w:styleId="a5">
    <w:name w:val="footer"/>
    <w:basedOn w:val="a"/>
    <w:link w:val="a6"/>
    <w:uiPriority w:val="99"/>
    <w:unhideWhenUsed/>
    <w:rsid w:val="000D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0A64"/>
  </w:style>
  <w:style w:type="paragraph" w:styleId="a7">
    <w:name w:val="Balloon Text"/>
    <w:basedOn w:val="a"/>
    <w:link w:val="a8"/>
    <w:uiPriority w:val="99"/>
    <w:semiHidden/>
    <w:unhideWhenUsed/>
    <w:rsid w:val="00A41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Борисова</dc:creator>
  <cp:keywords/>
  <dc:description/>
  <cp:lastModifiedBy>SklyarovaMS</cp:lastModifiedBy>
  <cp:revision>9</cp:revision>
  <cp:lastPrinted>2021-04-22T10:46:00Z</cp:lastPrinted>
  <dcterms:created xsi:type="dcterms:W3CDTF">2021-04-15T06:47:00Z</dcterms:created>
  <dcterms:modified xsi:type="dcterms:W3CDTF">2021-04-22T10:46:00Z</dcterms:modified>
</cp:coreProperties>
</file>